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477" w:rsidR="0E093F1C" w:rsidP="738B9172" w:rsidRDefault="1B486701" w14:paraId="3A538155" w14:textId="579AE6A3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Ibrahim jest badaczem praw człowieka pracującym dla Egipskiej Komisji Praw i Wolności (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EKPiW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), specjalizuje się w prawie do mieszkania. Analizował działania podejmowane przez Egipt w celu zabezpieczenia prawa do bezpiecznego i przystępnego cenowo mieszkania, śledził na bieżąco egipską politykę planowania przestrzennego i dokumentował przypadki przymusowych eksmisji. </w:t>
      </w:r>
    </w:p>
    <w:p w:rsidRPr="006F2477" w:rsidR="0E093F1C" w:rsidP="738B9172" w:rsidRDefault="1B486701" w14:paraId="179CF261" w14:textId="345F8C94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Zatrzymanie Ibrahima jest jednym z przykładów kryzysu praw człowieka w Egipcie </w:t>
      </w:r>
      <w:r>
        <w:br/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i zamachu władz na społeczeństwo obywatelskie, który doprowadził do zatrzymania setek osób w związku z ich nienaruszającą prawa pracą bądź pokojową realizacją prawa do zgromadzeń lub wyrażania poglądów. </w:t>
      </w:r>
    </w:p>
    <w:p w:rsidRPr="006F2477" w:rsidR="0E093F1C" w:rsidP="738B9172" w:rsidRDefault="1B486701" w14:paraId="214C1711" w14:textId="05D0020A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Prześladowania dotknęły dziennikarzy, kibiców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(którzy byli znaczącą grupą powiązaną z protestami przeciwko władzom)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polityków, krytyków władzy i 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pracowników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organizacji pozarządowych. Wielu z zatrzymanych następnie zniknęło na długo stając się ofiarami wymuszonych zaginięć, zanim postawiono im nieuzasadnione zarzuty “terroryzmu” w odniesieniu do ich nienaruszającej prawa pracy. Niektórzy z nich, pomimo upływu miesięcy, a nawet lat, wciąż czekają w aresztach na swój proces. </w:t>
      </w:r>
    </w:p>
    <w:p w:rsidRPr="006F2477" w:rsidR="0E093F1C" w:rsidP="738B9172" w:rsidRDefault="1B486701" w14:paraId="2B363229" w14:textId="5D1D1D10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Ibrahim jest piątą osobą związaną z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EKPiW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która została zatrzymana w ciągu ostatnich trzech lat. Przed nim ofiarą represji stał się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Haytham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Mohamdeen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aktywista i prawnik działający na rzecz praw pracowniczych, również związany z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EKPiW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, przetrzymywany w areszcie pod zarzutem „wspierania grupy terrorystycznej” od 13 maja 2019 roku. Rok wcześniej, w maju 2018 r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.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aresztowana została przez egipskie służby bezpieczeństwa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Amal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Fathy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obrończyni praw człowieka i żona dyrektora wykonawczego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EKPiW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wcześniej również pracownika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Amnesty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International,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Mohameda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Lofty’ego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. Powodem aresztowania stało się nagranie, w którym krytykowała nieudolną politykę władz wobec szerzącego się problemu wykorzystywania seksualnego.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Fathy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została zwolniona w grudniu ubiegłego roku. Wśród zatrzymanych osób znaleźli się również Mina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Thabet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- Dyrektor Programu Mniejszości oraz Ahmed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Abdallah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- prezes zarządu. Oboje zostali zwolnieni z aresztu w 2016 r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.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, bez usłyszenia zarzutów.</w:t>
      </w:r>
    </w:p>
    <w:p w:rsidRPr="006F2477" w:rsidR="0E093F1C" w:rsidP="738B9172" w:rsidRDefault="1B486701" w14:paraId="7B453836" w14:textId="61544BC3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Amnesty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International szeroko dokumentowała taktykę wymuszonych zaginięć, używaną przez egipskie służby bezpieczeństwa jako narzędzie przeciwko aktywistom politycznym </w:t>
      </w:r>
      <w:r>
        <w:br/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i demonstrantom, w tym dzieciom i studentom </w:t>
      </w:r>
      <w:r>
        <w:br/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(zobacz:</w:t>
      </w:r>
      <w:r w:rsidRPr="738B9172" w:rsidR="738B917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hyperlink r:id="Rc2d15a4e7f0c4975">
        <w:r w:rsidRPr="738B9172" w:rsidR="738B9172">
          <w:rPr>
            <w:rStyle w:val="Hipercze"/>
            <w:rFonts w:ascii="Times New Roman" w:hAnsi="Times New Roman" w:eastAsia="Arial" w:cs="Times New Roman"/>
            <w:color w:val="000000" w:themeColor="text1" w:themeTint="FF" w:themeShade="FF"/>
            <w:sz w:val="24"/>
            <w:szCs w:val="24"/>
          </w:rPr>
          <w:t>https://www.amnesty.org/en/documents/mde12/4368/2016/en/</w:t>
        </w:r>
      </w:hyperlink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).</w:t>
      </w:r>
    </w:p>
    <w:p w:rsidRPr="006F2477" w:rsidR="0E093F1C" w:rsidP="738B9172" w:rsidRDefault="1B486701" w14:paraId="76496D7E" w14:textId="7ED7BF23">
      <w:pPr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Setki osób padł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y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ofiarami wymuszonych zaginięć i arbitralnych zatrzymań bądź było przetrzymywanych w tajnych więzieniach bez dostępu do swoich prawników i rodzin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bez jakiegokolwiek zewnętrznego nadzoru ze strony wymiaru sprawiedliwości. Ten sposób działania rozpowszechnił się zwłaszcza po o nominacji generała Magdy’ego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Abd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el-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Ghaffara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na stanowisko Ministra Spraw Wewnętrznych w marcu 2015 r. przez prezydenta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Abdela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Fattaha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al.-</w:t>
      </w: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Sisiego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1B486701" w:rsidP="738B9172" w:rsidRDefault="1B486701" w14:paraId="5C3E2D42" w14:textId="6CC7BCB8">
      <w:pPr>
        <w:jc w:val="both"/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</w:pPr>
      <w:proofErr w:type="spellStart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EKPiW</w:t>
      </w:r>
      <w:proofErr w:type="spellEnd"/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jest jedną z największych egipskich organizacji pozarządowych badającą sprawy wymuszonych z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aginięć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.</w:t>
      </w:r>
    </w:p>
    <w:p w:rsidR="1B486701" w:rsidP="738B9172" w:rsidRDefault="1B486701" w14:paraId="0ED58D3C" w14:textId="244F1AE6">
      <w:pPr>
        <w:jc w:val="both"/>
        <w:rPr>
          <w:rFonts w:ascii="Arial" w:hAnsi="Arial" w:eastAsia="Arial" w:cs="Arial"/>
          <w:sz w:val="19"/>
          <w:szCs w:val="19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Egipskie władze mają na swoim sumieniu wiele dobrze udokumentowanych przypadków zatrzymań aktywistów, dziennikarzy, obrońców praw człowieka, a nawet osób działających jedynie w mediach społecznościowych, których jedynym powodem było wyrażenie przez te osoby swoich opinii online bądź offline. W co najmniej pięciu sprawach egipskie władze przetrzymywały w aresztach ludzi podejrzanych o „rozpowszechnianie fałszywych informacji”, „niewłaściwe korzystanie z narzędzi telekomunikacji społecznej” </w:t>
      </w:r>
      <w:r>
        <w:br/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i „przynależność do nielegalnych grup”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,</w:t>
      </w: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nie rozpoczynając formalnego dochodzenia. </w:t>
      </w:r>
    </w:p>
    <w:p w:rsidR="1B486701" w:rsidP="738B9172" w:rsidRDefault="1B486701" w14:paraId="577D05B2" w14:textId="7700CF08">
      <w:pPr>
        <w:jc w:val="both"/>
        <w:rPr>
          <w:rFonts w:ascii="Arial" w:hAnsi="Arial" w:eastAsia="Arial" w:cs="Arial"/>
          <w:color w:val="444444"/>
          <w:sz w:val="19"/>
          <w:szCs w:val="19"/>
        </w:rPr>
      </w:pPr>
      <w:r w:rsidRPr="738B9172" w:rsidR="738B9172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Jedyne dowody w tych sprawach to w większości wpisy pochodzące z mediów społecznościowych, gromadzone przez egipską Agencję Bezpieczeństwa Wewnętrznego, która nie dopuszcza do zapoznania się z nimi ani podejrzanych, ani ich obrońców. </w:t>
      </w:r>
      <w:r w:rsidRPr="738B9172" w:rsidR="738B9172">
        <w:rPr>
          <w:rFonts w:ascii="Arial" w:hAnsi="Arial" w:eastAsia="Arial" w:cs="Arial"/>
          <w:color w:val="444444"/>
          <w:sz w:val="19"/>
          <w:szCs w:val="19"/>
        </w:rPr>
        <w:t xml:space="preserve"> </w:t>
      </w:r>
      <w:bookmarkStart w:name="_GoBack" w:id="2"/>
      <w:bookmarkEnd w:id="2"/>
    </w:p>
    <w:p w:rsidR="1B486701" w:rsidP="1B486701" w:rsidRDefault="1B486701" w14:paraId="43A105F3" w14:textId="4DC49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1B4867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4B154"/>
    <w:rsid w:val="00015C26"/>
    <w:rsid w:val="00065EA0"/>
    <w:rsid w:val="00585D75"/>
    <w:rsid w:val="00655982"/>
    <w:rsid w:val="006F2477"/>
    <w:rsid w:val="00710841"/>
    <w:rsid w:val="007A435F"/>
    <w:rsid w:val="007C73A5"/>
    <w:rsid w:val="00872090"/>
    <w:rsid w:val="008B6BF7"/>
    <w:rsid w:val="008B702E"/>
    <w:rsid w:val="00982074"/>
    <w:rsid w:val="009E0C20"/>
    <w:rsid w:val="00B567E8"/>
    <w:rsid w:val="00D15110"/>
    <w:rsid w:val="0E093F1C"/>
    <w:rsid w:val="1B486701"/>
    <w:rsid w:val="4914B154"/>
    <w:rsid w:val="738B9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B154"/>
  <w15:chartTrackingRefBased/>
  <w15:docId w15:val="{3D4B1588-B3D3-48A9-8659-8E9100EA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5C26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7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67E8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7E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6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6/09/relationships/commentsIds" Target="commentsIds.xml" Id="rId9" /><Relationship Type="http://schemas.openxmlformats.org/officeDocument/2006/relationships/hyperlink" Target="https://www.amnesty.org/en/documents/mde12/4368/2016/en/" TargetMode="External" Id="Rc2d15a4e7f0c49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9C045-151F-480D-9B73-7B18C12C1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0A238-00C4-4BA0-97E9-F048C67E8A32}"/>
</file>

<file path=customXml/itemProps3.xml><?xml version="1.0" encoding="utf-8"?>
<ds:datastoreItem xmlns:ds="http://schemas.openxmlformats.org/officeDocument/2006/customXml" ds:itemID="{6C0DD90B-A725-4B11-9C3F-AB8425A35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3</cp:revision>
  <dcterms:created xsi:type="dcterms:W3CDTF">2019-10-04T13:36:00Z</dcterms:created>
  <dcterms:modified xsi:type="dcterms:W3CDTF">2019-10-08T11:29:08Z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